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60" w:lineRule="exact"/>
        <w:jc w:val="center"/>
        <w:rPr>
          <w:rFonts w:hint="eastAsia" w:ascii="方正小标宋_GBK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</w:rPr>
        <w:t>2019年度互联网工业“555”项目认定评审工作通知</w:t>
      </w:r>
    </w:p>
    <w:p>
      <w:pPr>
        <w:spacing w:line="570" w:lineRule="exact"/>
        <w:ind w:firstLine="630"/>
        <w:rPr>
          <w:rFonts w:hint="eastAsia" w:ascii="黑体" w:hAnsi="仿宋" w:eastAsia="黑体"/>
          <w:sz w:val="32"/>
          <w:szCs w:val="32"/>
        </w:rPr>
      </w:pPr>
    </w:p>
    <w:p>
      <w:pPr>
        <w:spacing w:line="570" w:lineRule="exact"/>
        <w:ind w:firstLine="63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一、评审程序</w:t>
      </w:r>
    </w:p>
    <w:p>
      <w:pPr>
        <w:adjustRightInd w:val="0"/>
        <w:spacing w:line="57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1、青岛市工信局</w:t>
      </w:r>
      <w:r>
        <w:rPr>
          <w:rFonts w:eastAsia="仿宋_GB2312"/>
          <w:color w:val="000000"/>
          <w:kern w:val="0"/>
          <w:sz w:val="32"/>
          <w:szCs w:val="32"/>
        </w:rPr>
        <w:t>委托第三方对</w:t>
      </w:r>
      <w:r>
        <w:rPr>
          <w:rFonts w:hint="eastAsia" w:eastAsia="仿宋_GB2312"/>
          <w:color w:val="000000"/>
          <w:kern w:val="0"/>
          <w:sz w:val="32"/>
          <w:szCs w:val="32"/>
        </w:rPr>
        <w:t>各区市推荐项目</w:t>
      </w:r>
      <w:r>
        <w:rPr>
          <w:rFonts w:eastAsia="仿宋_GB2312"/>
          <w:color w:val="000000"/>
          <w:kern w:val="0"/>
          <w:sz w:val="32"/>
          <w:szCs w:val="32"/>
        </w:rPr>
        <w:t>进行完整性审查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eastAsia="仿宋_GB2312"/>
          <w:color w:val="000000"/>
          <w:kern w:val="0"/>
          <w:sz w:val="32"/>
          <w:szCs w:val="32"/>
        </w:rPr>
        <w:t>通过完整性审查的项目提交专家组进行评审。</w:t>
      </w:r>
    </w:p>
    <w:p>
      <w:pPr>
        <w:adjustRightInd w:val="0"/>
        <w:spacing w:line="57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eastAsia="仿宋_GB2312"/>
          <w:color w:val="000000"/>
          <w:kern w:val="0"/>
          <w:sz w:val="32"/>
          <w:szCs w:val="32"/>
        </w:rPr>
        <w:t>组织专家召开</w:t>
      </w:r>
      <w:r>
        <w:rPr>
          <w:rFonts w:hint="eastAsia" w:eastAsia="仿宋_GB2312"/>
          <w:color w:val="000000"/>
          <w:kern w:val="0"/>
          <w:sz w:val="32"/>
          <w:szCs w:val="32"/>
        </w:rPr>
        <w:t>集中答辩</w:t>
      </w:r>
      <w:r>
        <w:rPr>
          <w:rFonts w:eastAsia="仿宋_GB2312"/>
          <w:color w:val="000000"/>
          <w:kern w:val="0"/>
          <w:sz w:val="32"/>
          <w:szCs w:val="32"/>
        </w:rPr>
        <w:t>会</w:t>
      </w:r>
      <w:r>
        <w:rPr>
          <w:rFonts w:hint="eastAsia" w:eastAsia="仿宋_GB2312"/>
          <w:color w:val="000000"/>
          <w:kern w:val="0"/>
          <w:sz w:val="32"/>
          <w:szCs w:val="32"/>
        </w:rPr>
        <w:t>，在评审企业申报材料基础上</w:t>
      </w:r>
      <w:r>
        <w:rPr>
          <w:rFonts w:eastAsia="仿宋_GB2312"/>
          <w:color w:val="000000"/>
          <w:kern w:val="0"/>
          <w:sz w:val="32"/>
          <w:szCs w:val="32"/>
        </w:rPr>
        <w:t>听取项目汇报，专家组根据企业申报材料和集中答辩情况</w:t>
      </w:r>
      <w:r>
        <w:rPr>
          <w:rFonts w:hint="eastAsia" w:eastAsia="仿宋_GB2312"/>
          <w:color w:val="000000"/>
          <w:kern w:val="0"/>
          <w:sz w:val="32"/>
          <w:szCs w:val="32"/>
        </w:rPr>
        <w:t>提出需</w:t>
      </w:r>
      <w:r>
        <w:rPr>
          <w:rFonts w:eastAsia="仿宋_GB2312"/>
          <w:color w:val="000000"/>
          <w:kern w:val="0"/>
          <w:sz w:val="32"/>
          <w:szCs w:val="32"/>
        </w:rPr>
        <w:t>现场考察企业名单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。（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9月18日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）</w:t>
      </w:r>
    </w:p>
    <w:p>
      <w:pPr>
        <w:adjustRightInd w:val="0"/>
        <w:spacing w:line="570" w:lineRule="exact"/>
        <w:ind w:firstLine="640" w:firstLineChars="200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</w:rPr>
        <w:t>安排现场考察。根据集中答辩和现场考察情况对申报项目进行综合评分。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>9月20日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>）</w:t>
      </w:r>
    </w:p>
    <w:p>
      <w:pPr>
        <w:spacing w:line="570" w:lineRule="exact"/>
        <w:ind w:firstLine="63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二、时间安排</w:t>
      </w:r>
    </w:p>
    <w:p>
      <w:pPr>
        <w:spacing w:after="120" w:afterLines="50" w:line="570" w:lineRule="exact"/>
        <w:ind w:firstLine="629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（一）集中答辩：9月18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下午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13:30-18:00</w:t>
      </w:r>
    </w:p>
    <w:p>
      <w:pPr>
        <w:spacing w:after="120" w:afterLines="50" w:line="570" w:lineRule="exact"/>
        <w:ind w:firstLine="629"/>
        <w:jc w:val="left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地点：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小企业公共服务中心会议室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（青岛市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辽源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路）</w:t>
      </w:r>
    </w:p>
    <w:p>
      <w:pPr>
        <w:spacing w:after="120" w:afterLines="50" w:line="570" w:lineRule="exact"/>
        <w:ind w:firstLine="629"/>
        <w:jc w:val="left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B组（102会议室）</w:t>
      </w:r>
    </w:p>
    <w:p>
      <w:pPr>
        <w:spacing w:after="120" w:afterLines="50" w:line="570" w:lineRule="exact"/>
        <w:ind w:firstLine="629"/>
        <w:jc w:val="left"/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说明：答辩顺序按照附件排序。</w:t>
      </w:r>
    </w:p>
    <w:p>
      <w:pPr>
        <w:spacing w:before="120" w:beforeLines="50" w:after="120" w:afterLines="50" w:line="560" w:lineRule="exact"/>
        <w:ind w:firstLine="629"/>
        <w:rPr>
          <w:rFonts w:hint="eastAsia"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（二）现场考察：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9月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日，</w:t>
      </w:r>
      <w:r>
        <w:rPr>
          <w:rFonts w:hint="eastAsia" w:ascii="仿宋_GB2312" w:hAnsi="黑体" w:eastAsia="仿宋_GB2312" w:cs="宋体"/>
          <w:kern w:val="0"/>
          <w:sz w:val="32"/>
          <w:szCs w:val="32"/>
          <w:lang w:val="en-US" w:eastAsia="zh-CN"/>
        </w:rPr>
        <w:t>B</w:t>
      </w:r>
      <w:r>
        <w:rPr>
          <w:rFonts w:hint="eastAsia" w:ascii="仿宋_GB2312" w:hAnsi="黑体" w:eastAsia="仿宋_GB2312" w:cs="宋体"/>
          <w:kern w:val="0"/>
          <w:sz w:val="32"/>
          <w:szCs w:val="32"/>
        </w:rPr>
        <w:t>组</w:t>
      </w:r>
    </w:p>
    <w:p>
      <w:pPr>
        <w:adjustRightInd w:val="0"/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三、答辩要求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专家在评审纸质材料基础上，听取项目介绍，PPT汇报项目总体情况、创新点、采用技术情况、改造取得效益、在同行业中的水平等内容，要求简练、直接，配合现场图片。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提供30秒短视频，展现所报项目全流程，突出关键工艺、关键环节、关键信息技术。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每个项目汇报时间控制5分钟。</w:t>
      </w:r>
    </w:p>
    <w:p>
      <w:pPr>
        <w:spacing w:before="120" w:beforeLines="50" w:after="120" w:afterLines="50" w:line="560" w:lineRule="exact"/>
        <w:ind w:firstLine="629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准时参加答辩，未按时参加的视为放弃。</w:t>
      </w:r>
    </w:p>
    <w:p>
      <w:pPr>
        <w:adjustRightInd w:val="0"/>
        <w:spacing w:line="560" w:lineRule="exact"/>
        <w:ind w:firstLine="640" w:firstLineChars="200"/>
        <w:rPr>
          <w:rFonts w:hint="eastAsia" w:ascii="黑体" w:hAnsi="仿宋" w:eastAsia="黑体"/>
          <w:sz w:val="32"/>
          <w:szCs w:val="32"/>
          <w:lang w:eastAsia="zh-CN"/>
        </w:rPr>
      </w:pPr>
      <w:r>
        <w:rPr>
          <w:rFonts w:hint="eastAsia" w:ascii="黑体" w:hAnsi="仿宋" w:eastAsia="黑体"/>
          <w:sz w:val="32"/>
          <w:szCs w:val="32"/>
          <w:lang w:eastAsia="zh-CN"/>
        </w:rPr>
        <w:t>四、其他要求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答辩PPT和短视频</w:t>
      </w:r>
      <w:r>
        <w:rPr>
          <w:rFonts w:hint="eastAsia" w:eastAsia="仿宋_GB2312"/>
          <w:sz w:val="32"/>
          <w:szCs w:val="32"/>
          <w:lang w:val="en-US" w:eastAsia="zh-CN"/>
        </w:rPr>
        <w:t>9月16日17:00前</w:t>
      </w:r>
      <w:r>
        <w:rPr>
          <w:rFonts w:hint="eastAsia" w:eastAsia="仿宋_GB2312"/>
          <w:sz w:val="32"/>
          <w:szCs w:val="32"/>
          <w:lang w:eastAsia="zh-CN"/>
        </w:rPr>
        <w:t>报送至胶州市工业和信息化局，邮箱：</w:t>
      </w:r>
      <w:r>
        <w:rPr>
          <w:rFonts w:hint="eastAsia" w:eastAsia="仿宋_GB2312"/>
          <w:sz w:val="32"/>
          <w:szCs w:val="32"/>
          <w:lang w:val="en-US" w:eastAsia="zh-CN"/>
        </w:rPr>
        <w:t>05329@163.com。</w:t>
      </w:r>
      <w:r>
        <w:rPr>
          <w:rFonts w:hint="eastAsia" w:eastAsia="仿宋_GB2312"/>
          <w:sz w:val="32"/>
          <w:szCs w:val="32"/>
        </w:rPr>
        <w:t>PPT和短视频请按照“顺序号-企业名称-项目名称”命名。</w:t>
      </w:r>
    </w:p>
    <w:p>
      <w:pPr>
        <w:adjustRightIn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附件: </w:t>
      </w:r>
      <w:r>
        <w:rPr>
          <w:rFonts w:hint="eastAsia" w:eastAsia="仿宋_GB2312"/>
          <w:sz w:val="32"/>
          <w:szCs w:val="32"/>
        </w:rPr>
        <w:t>企业答辩顺序</w:t>
      </w:r>
    </w:p>
    <w:p>
      <w:pPr>
        <w:adjustRightInd w:val="0"/>
        <w:spacing w:line="560" w:lineRule="exact"/>
        <w:ind w:firstLine="640" w:firstLineChars="200"/>
        <w:jc w:val="center"/>
        <w:rPr>
          <w:rFonts w:hint="eastAsia" w:eastAsia="仿宋_GB2312"/>
          <w:sz w:val="32"/>
          <w:szCs w:val="32"/>
        </w:rPr>
      </w:pPr>
    </w:p>
    <w:p>
      <w:pPr>
        <w:adjustRightInd w:val="0"/>
        <w:spacing w:line="560" w:lineRule="exact"/>
        <w:ind w:firstLine="640" w:firstLineChars="2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</w:t>
      </w:r>
    </w:p>
    <w:p>
      <w:pPr>
        <w:adjustRightInd w:val="0"/>
        <w:spacing w:line="560" w:lineRule="exact"/>
        <w:ind w:firstLine="640" w:firstLineChars="200"/>
        <w:jc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</w:t>
      </w:r>
      <w:r>
        <w:rPr>
          <w:rFonts w:hint="eastAsia" w:eastAsia="仿宋_GB2312"/>
          <w:sz w:val="32"/>
          <w:szCs w:val="32"/>
          <w:lang w:eastAsia="zh-CN"/>
        </w:rPr>
        <w:t>胶州</w:t>
      </w:r>
      <w:r>
        <w:rPr>
          <w:rFonts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</w:rPr>
        <w:t>工业和信息化局</w:t>
      </w:r>
    </w:p>
    <w:p>
      <w:pPr>
        <w:spacing w:line="560" w:lineRule="exact"/>
        <w:ind w:firstLine="320" w:firstLineChars="100"/>
        <w:jc w:val="lef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</w:t>
      </w:r>
      <w:r>
        <w:rPr>
          <w:rFonts w:hint="eastAsia" w:eastAsia="仿宋_GB2312"/>
          <w:sz w:val="32"/>
          <w:szCs w:val="32"/>
        </w:rPr>
        <w:t xml:space="preserve">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日</w:t>
      </w:r>
    </w:p>
    <w:p>
      <w:pPr>
        <w:spacing w:line="560" w:lineRule="exact"/>
        <w:ind w:firstLine="320" w:firstLineChars="100"/>
        <w:jc w:val="left"/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联系人：</w:t>
      </w:r>
      <w:r>
        <w:rPr>
          <w:rFonts w:hint="eastAsia" w:eastAsia="仿宋_GB2312"/>
          <w:sz w:val="32"/>
          <w:szCs w:val="32"/>
          <w:lang w:eastAsia="zh-CN"/>
        </w:rPr>
        <w:t>栾复晓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电话：</w:t>
      </w:r>
      <w:r>
        <w:rPr>
          <w:rFonts w:hint="eastAsia" w:eastAsia="仿宋_GB2312"/>
          <w:sz w:val="32"/>
          <w:szCs w:val="32"/>
          <w:lang w:val="en-US" w:eastAsia="zh-CN"/>
        </w:rPr>
        <w:t>82288636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644" w:right="1418" w:bottom="964" w:left="1531" w:header="851" w:footer="1531" w:gutter="0"/>
          <w:pgNumType w:fmt="numberInDash"/>
          <w:cols w:space="425" w:num="1"/>
          <w:titlePg/>
          <w:docGrid w:linePitch="312" w:charSpace="0"/>
        </w:sectPr>
      </w:pPr>
    </w:p>
    <w:p>
      <w:pPr>
        <w:spacing w:line="560" w:lineRule="exact"/>
        <w:jc w:val="center"/>
        <w:rPr>
          <w:rFonts w:hint="eastAsia" w:ascii="方正小标宋_GBK" w:eastAsia="方正小标宋_GBK"/>
        </w:rPr>
      </w:pPr>
      <w:r>
        <w:rPr>
          <w:rFonts w:hint="eastAsia" w:ascii="方正小标宋_GBK" w:hAnsi="宋体" w:eastAsia="方正小标宋_GBK"/>
          <w:bCs/>
          <w:sz w:val="44"/>
          <w:szCs w:val="44"/>
        </w:rPr>
        <w:t>企业答辩顺序</w:t>
      </w:r>
    </w:p>
    <w:p>
      <w:pPr>
        <w:widowControl/>
        <w:autoSpaceDE w:val="0"/>
        <w:spacing w:before="120" w:beforeLines="50" w:line="500" w:lineRule="exact"/>
        <w:ind w:right="641"/>
        <w:rPr>
          <w:rFonts w:hint="eastAsia"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胶州市</w:t>
      </w:r>
    </w:p>
    <w:p>
      <w:pPr>
        <w:widowControl/>
        <w:autoSpaceDE w:val="0"/>
        <w:spacing w:before="120" w:beforeLines="50" w:line="500" w:lineRule="exact"/>
        <w:ind w:right="64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答辩时间：9月18日下午13:30-17:40</w:t>
      </w:r>
    </w:p>
    <w:p>
      <w:pPr>
        <w:widowControl/>
        <w:autoSpaceDE w:val="0"/>
        <w:spacing w:before="120" w:beforeLines="50" w:line="500" w:lineRule="exact"/>
        <w:ind w:right="641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答辩地点：102会议室</w:t>
      </w:r>
    </w:p>
    <w:tbl>
      <w:tblPr>
        <w:tblStyle w:val="8"/>
        <w:tblW w:w="9596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2835"/>
        <w:gridCol w:w="1944"/>
        <w:gridCol w:w="16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923" w:type="dxa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顺序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widowControl/>
              <w:autoSpaceDE w:val="0"/>
              <w:adjustRightInd w:val="0"/>
              <w:snapToGrid w:val="0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青岛中集特种冷藏设备有限公司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智能（互联）工厂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耿峰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18905322000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青岛市首胜实业有限公司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智能（互联）工厂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温淑莱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18100371611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青岛前丰国际帽艺股份有限公司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智能（互联）工厂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张同革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18562857808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青岛得润电子有限公司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智能（互联）工厂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崔西燕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15153285657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青岛环球服装股份有限公司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智能（互联）工厂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杨志强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18653245729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青岛宜博铜业集团有限公司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数字化车间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谈树涛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18100363078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青岛瑞莱斯机械有限公司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数字化车间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丁腾晖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13854272383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青岛福汇家智能家居科技有限公司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数字化车间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马伟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13646422448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青岛汉德维尔服饰有限公司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数字化车间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张晓坤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18953233355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青岛昱泰药用包装科技股份有限公司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数字化车间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冉林宕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18653280991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青岛德固特节能装备股份有限公司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数字化车间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李红娟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13863925098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青岛海尔新材料研发有限公司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数字化车间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王福祥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17865322968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青岛邦和压铸有限公司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庄洋洋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18661855296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青岛和达恒业环保科技有限公司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吕芸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15263051239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青岛维良食品有限公司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董俊芹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15092229528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青岛丰光精密机械股份有限公司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李文鹏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18653275218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青岛海科生物科技有限公司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邱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珺</w:t>
            </w:r>
            <w:bookmarkStart w:id="0" w:name="_GoBack"/>
            <w:bookmarkEnd w:id="0"/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13105157899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海洋世纪（青岛）精密制品有限公司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陶文娟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15275258045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青岛凯立德生物科技有限公司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王霜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18765952868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中电装备青岛豪迈钢结构有限公司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周家正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18661817502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青岛三星精锻齿轮有限公司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徐洪涛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13606303543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青岛永昌塑业有限公司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法瑞英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13863925760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青岛中智达环保熔炼设备有限公司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孙明芳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13573856482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吉屋（青岛）家居有限公司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侯凯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15265287977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青岛正大农业发展有限公司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李光伟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18618391861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青岛康希工贸有限公司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门修玉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18561685537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青岛华建钢结构股份有限公司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谢丽芳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18553260828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凯诺（青岛）新型建材有限公司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江志芳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13515420989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青岛冠铭包装制品有限公司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韩显昆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15963286876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青岛赛格林生物工程有限公司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江瑜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15254218040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青岛大隈智能住建设施有限公司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高建琴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13792422878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青岛青禾人造草坪股份有限公司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郭腾飞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18953235818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青岛九屋建筑有限公司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牟浩源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17753552139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青岛凯润食品有限公司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李庆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15898836831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青岛玛斯特生物技术有限公司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倪梦丽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13969763198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青岛品品好食品发展有限公司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张崇山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18266392375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青岛品品好粮油集团有限公司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刘云峰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13606482913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青岛广源发玻璃有限公司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冷同家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17669717198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青岛盛德食品有限公司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卢小宏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15615120171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青岛榕信工贸有限公司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张春刚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18562568735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41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青岛林辉钢构有限公司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王晓东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18669813387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42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青岛德全食品有限公司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张敬青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18562686867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43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青岛博信铝业有限公司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陈昌勇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13335058212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44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青岛海德立餐饮设备股份有限公司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古艳红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15192735312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45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青岛和旺食品有限公司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苗玫娜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13606301605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46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青岛澳丽森建材有限公司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寿经理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18678439917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47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青岛铸辉铜业有限公司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苏科嘉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13356871989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48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青岛耀恩玻璃制品有限公司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蒋世文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18853236233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青岛冠宝林活性炭有限公司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王丹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15066160197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青岛华玺能源科技有限公司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自动化生产线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宋瑞波</w:t>
            </w:r>
          </w:p>
        </w:tc>
        <w:tc>
          <w:tcPr>
            <w:tcW w:w="229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17685711728</w:t>
            </w:r>
          </w:p>
        </w:tc>
      </w:tr>
    </w:tbl>
    <w:p>
      <w:pPr>
        <w:spacing w:line="660" w:lineRule="exact"/>
        <w:jc w:val="center"/>
      </w:pPr>
    </w:p>
    <w:p/>
    <w:sectPr>
      <w:footerReference r:id="rId5" w:type="default"/>
      <w:footerReference r:id="rId6" w:type="even"/>
      <w:pgSz w:w="11906" w:h="16838"/>
      <w:pgMar w:top="1644" w:right="1418" w:bottom="964" w:left="1531" w:header="851" w:footer="1531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- 3 -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  <w:jc w:val="center"/>
      <w:rPr>
        <w:rFonts w:ascii="仿宋_GB2312" w:eastAsia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Style w:val="6"/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6"/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- 6 -</w:t>
    </w:r>
    <w:r>
      <w:rPr>
        <w:rStyle w:val="6"/>
        <w:rFonts w:hint="eastAsia" w:ascii="仿宋_GB2312" w:eastAsia="仿宋_GB2312"/>
        <w:sz w:val="28"/>
        <w:szCs w:val="28"/>
      </w:rPr>
      <w:fldChar w:fldCharType="end"/>
    </w:r>
  </w:p>
  <w:p>
    <w:pPr>
      <w:pStyle w:val="3"/>
      <w:ind w:right="360" w:firstLine="360"/>
      <w:jc w:val="center"/>
      <w:rPr>
        <w:rFonts w:ascii="仿宋_GB2312" w:eastAsia="仿宋_GB2312"/>
        <w:sz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D4F7F"/>
    <w:rsid w:val="52AD4F7F"/>
    <w:rsid w:val="7E9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Tahoma" w:hAnsi="Tahoma"/>
      <w:b/>
      <w:sz w:val="24"/>
    </w:rPr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_Style 4"/>
    <w:basedOn w:val="2"/>
    <w:link w:val="4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character" w:styleId="6">
    <w:name w:val="page number"/>
    <w:basedOn w:val="4"/>
    <w:uiPriority w:val="0"/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2019-09-16T01:02:00Z</dcterms:created>
  <dc:creator>崔鹏程</dc:creator>
  <cp:lastModifiedBy>繁星</cp:lastModifiedBy>
  <dcterms:modified xsi:type="dcterms:W3CDTF">2019-09-16T01:40:05Z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